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PHÒNG GD&amp;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ĐT KRÔNG ANA</w:t>
        <w:tab/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CỘNG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ÒA XÃ HỘI CHỦ NGHĨA VIỆT NAM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ƯỜNG THCS LƯƠNG THẾ VINH</w:t>
        <w:tab/>
        <w:tab/>
        <w:t xml:space="preserve">Độc lập – Tự do – Hạnh phúc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Số:     TBN-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ĐK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Buôn Trấp,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ày 10  tháng 9 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ăm 2015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Thông báo về việc chuẩn bị cho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công tác thi nghề phổ thông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ăm học 2015  – 2016.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Kính gửi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  <w:tab/>
      </w:r>
    </w:p>
    <w:p>
      <w:pPr>
        <w:spacing w:before="0" w:after="120" w:line="240"/>
        <w:ind w:right="0" w:left="19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chí LĐ, GV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nhân viên trong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coi thi nghề phổ thông, khóa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20 tháng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0" w:after="120" w:line="240"/>
        <w:ind w:right="0" w:left="19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Giáo viên chủ nhiệm khối lớp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học 2015 – 2016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bộ phận, cá nhân có liên quan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THCS Lương Thế Vinh;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Thực hiện kế hoạch thi nghề phổ thông,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học 2015 – 2016 cho học sinh cấp THCS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cấp THPT của Sở GD&amp;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ĐT Đăk Lăk;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Công văn số: 91/TB,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28 tháng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2015, thông báo chuẩn bị cho công tác thi nghề phổ thông, khóa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20 tháng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 của Trung tâm GDTX Krông Ana;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Thực hiện nhiệm vụ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học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công tác GDTX của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THCS Lương Thế Vinh;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đảm bảo cho công tác thi nghề phổ thông, năm 2015 cho học sinh trường THCS Lương Thế Vinh  diễn ra nghi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êm túc, hiệu quả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quán triệt tới các CB, VC, NV và các GVCN khối 9 năm học 2015 – 2016 một số nội dung như sau:</w:t>
      </w:r>
    </w:p>
    <w:p>
      <w:pPr>
        <w:numPr>
          <w:ilvl w:val="0"/>
          <w:numId w:val="5"/>
        </w:numPr>
        <w:spacing w:before="0" w:after="120" w:line="240"/>
        <w:ind w:right="0" w:left="144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Công tác chuẩn bị cho kỳ thi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2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 chủ nhiệm khối 9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học 2015 – 2016 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Rà soát lại các thông tin trong danh sách học sinh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thi nghề phổ thông (theo mẫu) bổ sung đầy đủ các thông tin gửi về cho thầy Phạm Thế Trường trước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31/8/2015;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Những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hợp học sinh mới chuyển đến, gặp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để được hướng dẫn làm thủ tục đăng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thi nghề;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Giáo viên dạy nghề phổ thông cho học sinh lớp 8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học 2014 – 2015 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Phối hợp với GVCN khối 9,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học 2015 – 2016 để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thiện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nộp về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kịp thời, đùng thời gian quy định;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Tổ chức ôn tập, cung cấp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cương cho học sinh ôn tập, nhằm củng cố kiến thức, đảm bảo quyền lợi cho học sinh dự thi trong thời gian tới.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Kế hoạch thi nghề phổ thông,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học 2015 – 2016 </w:t>
      </w:r>
    </w:p>
    <w:p>
      <w:pPr>
        <w:numPr>
          <w:ilvl w:val="0"/>
          <w:numId w:val="8"/>
        </w:numPr>
        <w:spacing w:before="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Thời gian và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điểm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Thời gian bắt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 từ 06 giờ 40 phút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20 tháng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 đến 17 giờ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20 tháng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2015.</w:t>
      </w:r>
    </w:p>
    <w:p>
      <w:pPr>
        <w:spacing w:before="0" w:after="12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thi tổ chức tại trường THCS Lương Thế Vinh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tại TT GDTX huyện Krông Ana;</w:t>
      </w:r>
    </w:p>
    <w:p>
      <w:pPr>
        <w:spacing w:before="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Thành phần tham gia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chí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đạo, giáo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ên, nhân viên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THCS Dur Kmăn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(có danh sách và quyết định thành lập Hội đồng do Sở GD&amp;ĐT Đăk Lăk ban hành kèm theo),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phân công làm nhiệm vụ chỉ đạo, điều hành và làm giám khảo, giám thị của Hội đồng thi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12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Học sinh khối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học 2015 – 2016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Thí sinh có danh sách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èm theo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12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Tổ chức thực hiện</w:t>
      </w:r>
    </w:p>
    <w:p>
      <w:pPr>
        <w:spacing w:before="0" w:after="12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Giáo viên chủ nhiệm lớp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GVCN khối 9 có trách nhiệm nắm bắt kế hoạch thi nghề,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quán triệt, nhắc nhở học sinh tham gia đầy đủ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thời gian quy định;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đảm bảo quyền lợi cho học sinh, khuyến khích cho 100% học sinh tham gia thi (sau khi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thành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học nghề ở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học 2014  - 2015);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Giáo viên dạy nghề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Hoàn thiện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nộp về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kịp thời, đúng thời gian quy định;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Tổ chức ôn tập, cung cấp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cương cho học sinh ôn tập, nhằm củng cố kiến thức, đảm bảo quyền lợi cho học sinh dự thi trong thời gian tới.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Báo về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những trường hợp phát sinh, cần xử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(nếu có).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Các nội dung khác có liên quan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Bảo vệ: có trách nhiệm trực trống, chuẩn bị phòng ốc (gồm 01 phòng làm việc của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phòng thi cho học sinh; chuẩn bị thêm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đến 02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thi dự bị), làm công tác bảo vệ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thi, duy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an ninh trật tự của nhà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trong suốt thời gian diễn ra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thi.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Bộ phận phục vụ: Có trách nhiệm làm tốt công tác vệ sinh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và sau khi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thi diễn ra;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đảm bảo tính thẩm quan, sạch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vệ sinh trong khuôn viên toàn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ường;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Thực hiện tốt công tác tạp vụ, phục vụ cho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theo quy định trước, trong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sau thời gian diễn ra kì thi tại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ường.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Các thành viên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phân công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nhiệm vụ làm giám khảo, giám thị coi thi, phục vụ cho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(có danh sách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èm theo)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chủ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động theo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õi kế hoạch, lịch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thực hiện nghi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êm túc,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thời gian quy đinh.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Chế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 hỗ trợ cho Hội đồng thi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Thực hiện theo chế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 hiện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ành, do Trung tâm GDTX chi trả. 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thông báo về kế hoạch chuẩn bị cho kỳ thi nghề phổ thông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học 2015 – 2016, khóa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20 tháng 9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 tại trường THCS Lương Thế Vinh, đề nghị các bộ phận, cá nhân có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quan theo dõi và thực hiện nghiêm túc theo kế hoạch.</w:t>
      </w:r>
    </w:p>
    <w:p>
      <w:pPr>
        <w:spacing w:before="0" w:after="12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ơi nhận: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đạo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ường; ( b/c)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 kính gửi; (thực hiện)</w:t>
      </w:r>
    </w:p>
    <w:p>
      <w:pPr>
        <w:spacing w:before="0" w:after="0" w:line="240"/>
        <w:ind w:right="0" w:left="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ưu VT.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KT. HIỆU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ƯỞNG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 xml:space="preserve">          PHÓ HIỆU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ƯỞNG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 xml:space="preserve">    Phạm Thế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